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Исторический комментарий на занятиях по русскому языку</w:t>
            </w:r>
          </w:p>
          <w:p>
            <w:pPr>
              <w:jc w:val="center"/>
              <w:spacing w:after="0" w:line="240" w:lineRule="auto"/>
              <w:rPr>
                <w:sz w:val="32"/>
                <w:szCs w:val="32"/>
              </w:rPr>
            </w:pPr>
            <w:r>
              <w:rPr>
                <w:rFonts w:ascii="Times New Roman" w:hAnsi="Times New Roman" w:cs="Times New Roman"/>
                <w:color w:val="#000000"/>
                <w:sz w:val="32"/>
                <w:szCs w:val="32"/>
              </w:rPr>
              <w:t> Б1.В.01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«Исторический комментарий на занятиях по русскому языку»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 «Исторический комментарий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занятиях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«Исторический комментарий на занятиях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устной и письменной речи норм современного литературного русского языка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применять теорию и методику преподавания русского языка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основами  устной и письменной речи норм современного литературного русского языка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 «Исторический комментарий на занятиях по русскому языку»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теорию коммуникации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Вариантность языкового знака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Вариантность языкового знака: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 синонимы. Маркированность вариантов: по временной шкале (уходящее – новое); с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нормы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языковой нормы: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 чевые ошибки). Норма и языковая политика. Норма и языковой пуризм. Норма общеязы- ковая и ситуативная, стилистическая. Норма императивная (обязательная) и норма диспо- 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русском произношении и ударении</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 ния (ревОльвер); в) взаимодействие латинских и греческих моделей (индУстрИя); г) кон- 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словообразовательной системе русского языка</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 Связь общественных и внутриязыковых процессов в словообразовании. Социальные по- требности и активные способы словообразования. Роль агглютинативных черт в структу- ре производного слова: ослабление чередования на стыке морфем (Таганрог – таганрож- 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 ствительных с суффиксами -ость, -тель, -щик. Специализация значений словообразова- тельных моделей (скудный – скудостный; дерзкий – дерзостный; терминологические об- разования: усталостный, вероятностный, емкостный, вязкостный) Специализация слово- образовательных средств: 1) распределение связей производящих основ со словообра- зующими аффиксами (кировчане, ангарчане, но: вьетнамцы, гватемальцы); 2) стандарти- зация значений словообразовательных типов (классификатор – название предмета, клас- 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морфологии русского языка</w:t>
            </w:r>
          </w:p>
        </w:tc>
      </w:tr>
      <w:tr>
        <w:trPr>
          <w:trHeight w:hRule="exact" w:val="1500.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ских форм (стакан чаю – производство чая; в первом круге соревнований – в кругу род- ных; сад в цвету – во цвете лет; в государственном строе – стоять в строю; на краю оврага – на переднем крае; школьные чителя – учители поколений). Изменения в употреблении грамматических форм рода, числа, падежа. Формы рода. Тенденции в употреблении: ме- тода – метод; апогея – апогей; браслета – браслет; акватория – акваторий; родовые вари- 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 ку; инженеры – инженера; директоры – директора. Формы глагола с А и О перед -ива (со- средоточивать – сосредотачивать; обусловливать – обуславливать; оспоривать – оспари- вать).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процессы в грамматике русского языка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 минативных структур как следствие движения к аналитизму. Усиление экспрессивных ка- 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синтаксическом строе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 ненности синтаксических построений. Активизация номинативных структур как следст- 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Вариантность языкового знака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1.Вариантность как объективное следствие языковой эволюции.</w:t>
            </w:r>
          </w:p>
          <w:p>
            <w:pPr>
              <w:jc w:val="left"/>
              <w:spacing w:after="0" w:line="240" w:lineRule="auto"/>
              <w:rPr>
                <w:sz w:val="24"/>
                <w:szCs w:val="24"/>
              </w:rPr>
            </w:pPr>
            <w:r>
              <w:rPr>
                <w:rFonts w:ascii="Times New Roman" w:hAnsi="Times New Roman" w:cs="Times New Roman"/>
                <w:color w:val="#000000"/>
                <w:sz w:val="24"/>
                <w:szCs w:val="24"/>
              </w:rPr>
              <w:t> 2.Причины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нормы</w:t>
            </w:r>
          </w:p>
        </w:tc>
      </w:tr>
      <w:tr>
        <w:trPr>
          <w:trHeight w:hRule="exact" w:val="21.31518"/>
        </w:trPr>
        <w:tc>
          <w:tcPr>
            <w:tcW w:w="9640" w:type="dxa"/>
          </w:tcPr>
          <w:p/>
        </w:tc>
      </w:tr>
      <w:tr>
        <w:trPr>
          <w:trHeight w:hRule="exact" w:val="2230.5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w:t>
            </w:r>
          </w:p>
          <w:p>
            <w:pPr>
              <w:jc w:val="left"/>
              <w:spacing w:after="0" w:line="240" w:lineRule="auto"/>
              <w:rPr>
                <w:sz w:val="24"/>
                <w:szCs w:val="24"/>
              </w:rPr>
            </w:pPr>
            <w:r>
              <w:rPr>
                <w:rFonts w:ascii="Times New Roman" w:hAnsi="Times New Roman" w:cs="Times New Roman"/>
                <w:color w:val="#000000"/>
                <w:sz w:val="24"/>
                <w:szCs w:val="24"/>
              </w:rPr>
              <w:t> 2.Признаки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w:t>
            </w:r>
          </w:p>
          <w:p>
            <w:pPr>
              <w:jc w:val="left"/>
              <w:spacing w:after="0" w:line="240" w:lineRule="auto"/>
              <w:rPr>
                <w:sz w:val="24"/>
                <w:szCs w:val="24"/>
              </w:rPr>
            </w:pPr>
            <w:r>
              <w:rPr>
                <w:rFonts w:ascii="Times New Roman" w:hAnsi="Times New Roman" w:cs="Times New Roman"/>
                <w:color w:val="#000000"/>
                <w:sz w:val="24"/>
                <w:szCs w:val="24"/>
              </w:rPr>
              <w:t> 4.Ортология как раздел лингвистики, изучающий тенденции в развитии нормы и определяющий границы между колебаниями в пределах нормы и отклонениями от нее.</w:t>
            </w:r>
          </w:p>
          <w:p>
            <w:pPr>
              <w:jc w:val="left"/>
              <w:spacing w:after="0" w:line="240" w:lineRule="auto"/>
              <w:rPr>
                <w:sz w:val="24"/>
                <w:szCs w:val="24"/>
              </w:rPr>
            </w:pPr>
            <w:r>
              <w:rPr>
                <w:rFonts w:ascii="Times New Roman" w:hAnsi="Times New Roman" w:cs="Times New Roman"/>
                <w:color w:val="#000000"/>
                <w:sz w:val="24"/>
                <w:szCs w:val="24"/>
              </w:rPr>
              <w:t> 5.Современная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русском произношении и ударении</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w:t>
            </w:r>
          </w:p>
          <w:p>
            <w:pPr>
              <w:jc w:val="left"/>
              <w:spacing w:after="0" w:line="240" w:lineRule="auto"/>
              <w:rPr>
                <w:sz w:val="24"/>
                <w:szCs w:val="24"/>
              </w:rPr>
            </w:pPr>
            <w:r>
              <w:rPr>
                <w:rFonts w:ascii="Times New Roman" w:hAnsi="Times New Roman" w:cs="Times New Roman"/>
                <w:color w:val="#000000"/>
                <w:sz w:val="24"/>
                <w:szCs w:val="24"/>
              </w:rPr>
              <w:t> 2.Причины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словообразовательной системе русского языка</w:t>
            </w:r>
          </w:p>
        </w:tc>
      </w:tr>
      <w:tr>
        <w:trPr>
          <w:trHeight w:hRule="exact" w:val="21.31518"/>
        </w:trPr>
        <w:tc>
          <w:tcPr>
            <w:tcW w:w="9640" w:type="dxa"/>
          </w:tcPr>
          <w:p/>
        </w:tc>
      </w:tr>
      <w:tr>
        <w:trPr>
          <w:trHeight w:hRule="exact" w:val="8395.1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1.Связь общественных и внутриязыковых процессов в словообразовании. Социальные потребности и активные способы словообразования.</w:t>
            </w:r>
          </w:p>
          <w:p>
            <w:pPr>
              <w:jc w:val="left"/>
              <w:spacing w:after="0" w:line="240" w:lineRule="auto"/>
              <w:rPr>
                <w:sz w:val="24"/>
                <w:szCs w:val="24"/>
              </w:rPr>
            </w:pPr>
            <w:r>
              <w:rPr>
                <w:rFonts w:ascii="Times New Roman" w:hAnsi="Times New Roman" w:cs="Times New Roman"/>
                <w:color w:val="#000000"/>
                <w:sz w:val="24"/>
                <w:szCs w:val="24"/>
              </w:rPr>
              <w:t> 2.Роль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w:t>
            </w:r>
          </w:p>
          <w:p>
            <w:pPr>
              <w:jc w:val="left"/>
              <w:spacing w:after="0" w:line="240" w:lineRule="auto"/>
              <w:rPr>
                <w:sz w:val="24"/>
                <w:szCs w:val="24"/>
              </w:rPr>
            </w:pPr>
            <w:r>
              <w:rPr>
                <w:rFonts w:ascii="Times New Roman" w:hAnsi="Times New Roman" w:cs="Times New Roman"/>
                <w:color w:val="#000000"/>
                <w:sz w:val="24"/>
                <w:szCs w:val="24"/>
              </w:rPr>
              <w:t> 3.Специализация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w:t>
            </w:r>
          </w:p>
          <w:p>
            <w:pPr>
              <w:jc w:val="left"/>
              <w:spacing w:after="0" w:line="240" w:lineRule="auto"/>
              <w:rPr>
                <w:sz w:val="24"/>
                <w:szCs w:val="24"/>
              </w:rPr>
            </w:pPr>
            <w:r>
              <w:rPr>
                <w:rFonts w:ascii="Times New Roman" w:hAnsi="Times New Roman" w:cs="Times New Roman"/>
                <w:color w:val="#000000"/>
                <w:sz w:val="24"/>
                <w:szCs w:val="24"/>
              </w:rPr>
              <w:t> 4.Изменения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 настоящему журналистский ответ; вполне сегодняшняя проблема).</w:t>
            </w:r>
          </w:p>
          <w:p>
            <w:pPr>
              <w:jc w:val="left"/>
              <w:spacing w:after="0" w:line="240" w:lineRule="auto"/>
              <w:rPr>
                <w:sz w:val="24"/>
                <w:szCs w:val="24"/>
              </w:rPr>
            </w:pPr>
            <w:r>
              <w:rPr>
                <w:rFonts w:ascii="Times New Roman" w:hAnsi="Times New Roman" w:cs="Times New Roman"/>
                <w:color w:val="#000000"/>
                <w:sz w:val="24"/>
                <w:szCs w:val="24"/>
              </w:rPr>
              <w:t> 5.Ключевые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w:t>
            </w:r>
          </w:p>
          <w:p>
            <w:pPr>
              <w:jc w:val="left"/>
              <w:spacing w:after="0" w:line="240" w:lineRule="auto"/>
              <w:rPr>
                <w:sz w:val="24"/>
                <w:szCs w:val="24"/>
              </w:rPr>
            </w:pPr>
            <w:r>
              <w:rPr>
                <w:rFonts w:ascii="Times New Roman" w:hAnsi="Times New Roman" w:cs="Times New Roman"/>
                <w:color w:val="#000000"/>
                <w:sz w:val="24"/>
                <w:szCs w:val="24"/>
              </w:rPr>
              <w:t> 6.Модели слов-характеристик, слов-оценок (совок, заднескамеечник). Рост именной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w:t>
            </w:r>
          </w:p>
          <w:p>
            <w:pPr>
              <w:jc w:val="left"/>
              <w:spacing w:after="0" w:line="240" w:lineRule="auto"/>
              <w:rPr>
                <w:sz w:val="24"/>
                <w:szCs w:val="24"/>
              </w:rPr>
            </w:pPr>
            <w:r>
              <w:rPr>
                <w:rFonts w:ascii="Times New Roman" w:hAnsi="Times New Roman" w:cs="Times New Roman"/>
                <w:color w:val="#000000"/>
                <w:sz w:val="24"/>
                <w:szCs w:val="24"/>
              </w:rPr>
              <w:t> 7.Префиксация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морфологии русского языка</w:t>
            </w:r>
          </w:p>
        </w:tc>
      </w:tr>
      <w:tr>
        <w:trPr>
          <w:trHeight w:hRule="exact" w:val="21.31495"/>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1.Рост аналитизма (употребительность нулевой флексии, несклоняемых форм слова, существительных общего рода, существительных собирательного значения).</w:t>
            </w:r>
          </w:p>
          <w:p>
            <w:pPr>
              <w:jc w:val="left"/>
              <w:spacing w:after="0" w:line="240" w:lineRule="auto"/>
              <w:rPr>
                <w:sz w:val="24"/>
                <w:szCs w:val="24"/>
              </w:rPr>
            </w:pPr>
            <w:r>
              <w:rPr>
                <w:rFonts w:ascii="Times New Roman" w:hAnsi="Times New Roman" w:cs="Times New Roman"/>
                <w:color w:val="#000000"/>
                <w:sz w:val="24"/>
                <w:szCs w:val="24"/>
              </w:rPr>
              <w:t> 2.Закрепление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w:t>
            </w:r>
          </w:p>
          <w:p>
            <w:pPr>
              <w:jc w:val="left"/>
              <w:spacing w:after="0" w:line="240" w:lineRule="auto"/>
              <w:rPr>
                <w:sz w:val="24"/>
                <w:szCs w:val="24"/>
              </w:rPr>
            </w:pPr>
            <w:r>
              <w:rPr>
                <w:rFonts w:ascii="Times New Roman" w:hAnsi="Times New Roman" w:cs="Times New Roman"/>
                <w:color w:val="#000000"/>
                <w:sz w:val="24"/>
                <w:szCs w:val="24"/>
              </w:rPr>
              <w:t> 3.Конкретизация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w:t>
            </w:r>
          </w:p>
          <w:p>
            <w:pPr>
              <w:jc w:val="left"/>
              <w:spacing w:after="0" w:line="240" w:lineRule="auto"/>
              <w:rPr>
                <w:sz w:val="24"/>
                <w:szCs w:val="24"/>
              </w:rPr>
            </w:pPr>
            <w:r>
              <w:rPr>
                <w:rFonts w:ascii="Times New Roman" w:hAnsi="Times New Roman" w:cs="Times New Roman"/>
                <w:color w:val="#000000"/>
                <w:sz w:val="24"/>
                <w:szCs w:val="24"/>
              </w:rPr>
              <w:t> 4.Изменения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w:t>
            </w:r>
          </w:p>
          <w:p>
            <w:pPr>
              <w:jc w:val="left"/>
              <w:spacing w:after="0" w:line="240" w:lineRule="auto"/>
              <w:rPr>
                <w:sz w:val="24"/>
                <w:szCs w:val="24"/>
              </w:rPr>
            </w:pPr>
            <w:r>
              <w:rPr>
                <w:rFonts w:ascii="Times New Roman" w:hAnsi="Times New Roman" w:cs="Times New Roman"/>
                <w:color w:val="#000000"/>
                <w:sz w:val="24"/>
                <w:szCs w:val="24"/>
              </w:rPr>
              <w:t> 5.Формы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процессы в грамматике русского языка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1.Тенденция к ослаблению падежных функций. Расшатывание синтаксических правил, семантически не мотивированных.</w:t>
            </w:r>
          </w:p>
          <w:p>
            <w:pPr>
              <w:jc w:val="left"/>
              <w:spacing w:after="0" w:line="240" w:lineRule="auto"/>
              <w:rPr>
                <w:sz w:val="24"/>
                <w:szCs w:val="24"/>
              </w:rPr>
            </w:pPr>
            <w:r>
              <w:rPr>
                <w:rFonts w:ascii="Times New Roman" w:hAnsi="Times New Roman" w:cs="Times New Roman"/>
                <w:color w:val="#000000"/>
                <w:sz w:val="24"/>
                <w:szCs w:val="24"/>
              </w:rPr>
              <w:t> 2.Изменения в функционировании имен. Функционирование глаголов.</w:t>
            </w:r>
          </w:p>
          <w:p>
            <w:pPr>
              <w:jc w:val="left"/>
              <w:spacing w:after="0" w:line="240" w:lineRule="auto"/>
              <w:rPr>
                <w:sz w:val="24"/>
                <w:szCs w:val="24"/>
              </w:rPr>
            </w:pPr>
            <w:r>
              <w:rPr>
                <w:rFonts w:ascii="Times New Roman" w:hAnsi="Times New Roman" w:cs="Times New Roman"/>
                <w:color w:val="#000000"/>
                <w:sz w:val="24"/>
                <w:szCs w:val="24"/>
              </w:rPr>
              <w:t> 3.Активизация номинативных структур как следствие движения к аналитизму. Усиление экспрессивных качеств синтаксических единиц.</w:t>
            </w:r>
          </w:p>
          <w:p>
            <w:pPr>
              <w:jc w:val="left"/>
              <w:spacing w:after="0" w:line="240" w:lineRule="auto"/>
              <w:rPr>
                <w:sz w:val="24"/>
                <w:szCs w:val="24"/>
              </w:rPr>
            </w:pPr>
            <w:r>
              <w:rPr>
                <w:rFonts w:ascii="Times New Roman" w:hAnsi="Times New Roman" w:cs="Times New Roman"/>
                <w:color w:val="#000000"/>
                <w:sz w:val="24"/>
                <w:szCs w:val="24"/>
              </w:rPr>
              <w:t> 4.Рост структурной контаминации. Тенденции в развитии структуры простого. Осложненного простого и сложного предложения.</w:t>
            </w:r>
          </w:p>
          <w:p>
            <w:pPr>
              <w:jc w:val="left"/>
              <w:spacing w:after="0" w:line="240" w:lineRule="auto"/>
              <w:rPr>
                <w:sz w:val="24"/>
                <w:szCs w:val="24"/>
              </w:rPr>
            </w:pPr>
            <w:r>
              <w:rPr>
                <w:rFonts w:ascii="Times New Roman" w:hAnsi="Times New Roman" w:cs="Times New Roman"/>
                <w:color w:val="#000000"/>
                <w:sz w:val="24"/>
                <w:szCs w:val="24"/>
              </w:rPr>
              <w:t> 5.Синтаксическая компрессия и синтаксическая редукция. Вытеснение грамматического соответствия форм соответствием по смыслу.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синтаксическом строе</w:t>
            </w:r>
          </w:p>
        </w:tc>
      </w:tr>
      <w:tr>
        <w:trPr>
          <w:trHeight w:hRule="exact" w:val="21.31518"/>
        </w:trPr>
        <w:tc>
          <w:tcPr>
            <w:tcW w:w="9640" w:type="dxa"/>
          </w:tcPr>
          <w:p/>
        </w:tc>
      </w:tr>
      <w:tr>
        <w:trPr>
          <w:trHeight w:hRule="exact" w:val="5032.1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1.Экономия речевых средств, уточнение смысла высказывания, расчлененность синтаксических конструкций.</w:t>
            </w:r>
          </w:p>
          <w:p>
            <w:pPr>
              <w:jc w:val="left"/>
              <w:spacing w:after="0" w:line="240" w:lineRule="auto"/>
              <w:rPr>
                <w:sz w:val="24"/>
                <w:szCs w:val="24"/>
              </w:rPr>
            </w:pPr>
            <w:r>
              <w:rPr>
                <w:rFonts w:ascii="Times New Roman" w:hAnsi="Times New Roman" w:cs="Times New Roman"/>
                <w:color w:val="#000000"/>
                <w:sz w:val="24"/>
                <w:szCs w:val="24"/>
              </w:rPr>
              <w:t> 2.Усиление самостоятельности синтаксических форм слова. Тенденция к фрагментарности и расчлененности синтаксических построений.</w:t>
            </w:r>
          </w:p>
          <w:p>
            <w:pPr>
              <w:jc w:val="left"/>
              <w:spacing w:after="0" w:line="240" w:lineRule="auto"/>
              <w:rPr>
                <w:sz w:val="24"/>
                <w:szCs w:val="24"/>
              </w:rPr>
            </w:pPr>
            <w:r>
              <w:rPr>
                <w:rFonts w:ascii="Times New Roman" w:hAnsi="Times New Roman" w:cs="Times New Roman"/>
                <w:color w:val="#000000"/>
                <w:sz w:val="24"/>
                <w:szCs w:val="24"/>
              </w:rPr>
              <w:t> 3.Активизация номинативных структур как следствие движения к аналитизму. Усиление экспрессивных качеств синтаксических единиц.</w:t>
            </w:r>
          </w:p>
          <w:p>
            <w:pPr>
              <w:jc w:val="left"/>
              <w:spacing w:after="0" w:line="240" w:lineRule="auto"/>
              <w:rPr>
                <w:sz w:val="24"/>
                <w:szCs w:val="24"/>
              </w:rPr>
            </w:pPr>
            <w:r>
              <w:rPr>
                <w:rFonts w:ascii="Times New Roman" w:hAnsi="Times New Roman" w:cs="Times New Roman"/>
                <w:color w:val="#000000"/>
                <w:sz w:val="24"/>
                <w:szCs w:val="24"/>
              </w:rPr>
              <w:t> 4.Рост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w:t>
            </w:r>
          </w:p>
          <w:p>
            <w:pPr>
              <w:jc w:val="left"/>
              <w:spacing w:after="0" w:line="240" w:lineRule="auto"/>
              <w:rPr>
                <w:sz w:val="24"/>
                <w:szCs w:val="24"/>
              </w:rPr>
            </w:pPr>
            <w:r>
              <w:rPr>
                <w:rFonts w:ascii="Times New Roman" w:hAnsi="Times New Roman" w:cs="Times New Roman"/>
                <w:color w:val="#000000"/>
                <w:sz w:val="24"/>
                <w:szCs w:val="24"/>
              </w:rPr>
              <w:t> 5.Тенденции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w:t>
            </w:r>
          </w:p>
          <w:p>
            <w:pPr>
              <w:jc w:val="left"/>
              <w:spacing w:after="0" w:line="240" w:lineRule="auto"/>
              <w:rPr>
                <w:sz w:val="24"/>
                <w:szCs w:val="24"/>
              </w:rPr>
            </w:pPr>
            <w:r>
              <w:rPr>
                <w:rFonts w:ascii="Times New Roman" w:hAnsi="Times New Roman" w:cs="Times New Roman"/>
                <w:color w:val="#000000"/>
                <w:sz w:val="24"/>
                <w:szCs w:val="24"/>
              </w:rPr>
              <w:t> 6.Ослабление синтаксической связи словоформ: Столкнулся с отношениями "учитель – ученик"; С сердцем плохо; В гостях у журналистов.</w:t>
            </w:r>
          </w:p>
          <w:p>
            <w:pPr>
              <w:jc w:val="left"/>
              <w:spacing w:after="0" w:line="240" w:lineRule="auto"/>
              <w:rPr>
                <w:sz w:val="24"/>
                <w:szCs w:val="24"/>
              </w:rPr>
            </w:pPr>
            <w:r>
              <w:rPr>
                <w:rFonts w:ascii="Times New Roman" w:hAnsi="Times New Roman" w:cs="Times New Roman"/>
                <w:color w:val="#000000"/>
                <w:sz w:val="24"/>
                <w:szCs w:val="24"/>
              </w:rPr>
              <w:t> 7.Рост предложных конструкций: откладывать отъезд – откладывать с отъездом; лететь самолетом – лететь на самолете; опыт создания – опыт по созданию; синонимия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предложных сочетаний: говорить о кандидатуре – говорить по кандидатуре; контроль над производством – контроль за производством.</w:t>
            </w:r>
          </w:p>
          <w:p>
            <w:pPr>
              <w:jc w:val="left"/>
              <w:spacing w:after="0" w:line="240" w:lineRule="auto"/>
              <w:rPr>
                <w:sz w:val="24"/>
                <w:szCs w:val="24"/>
              </w:rPr>
            </w:pPr>
            <w:r>
              <w:rPr>
                <w:rFonts w:ascii="Times New Roman" w:hAnsi="Times New Roman" w:cs="Times New Roman"/>
                <w:color w:val="#000000"/>
                <w:sz w:val="24"/>
                <w:szCs w:val="24"/>
              </w:rPr>
              <w:t> 8.Вытеснение грамматического соответствия форм соответствием по смыслу: большинство студентов приехали; врач пришла.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«Исторический комментарий на занятиях по русскому языку»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Лекант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Диброва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Клобуков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https://www.biblio-online.ru/bcode/431977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Рогалева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978-5-7779-1539-9.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http://www.iprbookshop.ru/24938.html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https://urait.ru/bcode/421478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2.4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2024-2025_ФГОС3++2024_Бак-ЗФО-Ф(Ф)(24)_plx_Исторический комментарий на занятиях по русскому языку</dc:title>
  <dc:creator>FastReport.NET</dc:creator>
</cp:coreProperties>
</file>